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28F" w:rsidRDefault="00F7628F" w:rsidP="00D514DB">
      <w:pPr>
        <w:jc w:val="center"/>
        <w:rPr>
          <w:rFonts w:ascii="Calibri" w:hAnsi="Calibri"/>
          <w:sz w:val="48"/>
          <w:szCs w:val="48"/>
        </w:rPr>
      </w:pPr>
      <w:bookmarkStart w:id="0" w:name="_GoBack"/>
      <w:bookmarkEnd w:id="0"/>
    </w:p>
    <w:p w:rsidR="00D514DB" w:rsidRDefault="00D514DB" w:rsidP="00D514DB">
      <w:pPr>
        <w:jc w:val="center"/>
        <w:rPr>
          <w:rFonts w:ascii="Calibri" w:hAnsi="Calibri"/>
          <w:sz w:val="48"/>
          <w:szCs w:val="48"/>
        </w:rPr>
      </w:pPr>
    </w:p>
    <w:p w:rsidR="00D514DB" w:rsidRDefault="00D514DB" w:rsidP="00D514DB">
      <w:pPr>
        <w:jc w:val="center"/>
        <w:rPr>
          <w:rFonts w:ascii="Calibri" w:hAnsi="Calibri"/>
          <w:sz w:val="48"/>
          <w:szCs w:val="48"/>
        </w:rPr>
      </w:pPr>
    </w:p>
    <w:p w:rsidR="00D514DB" w:rsidRDefault="00D514DB" w:rsidP="00D514DB">
      <w:pPr>
        <w:jc w:val="center"/>
        <w:rPr>
          <w:rFonts w:ascii="Calibri" w:hAnsi="Calibri"/>
          <w:sz w:val="48"/>
          <w:szCs w:val="48"/>
        </w:rPr>
      </w:pPr>
    </w:p>
    <w:p w:rsidR="00D514DB" w:rsidRDefault="00D514DB" w:rsidP="00D514DB">
      <w:pPr>
        <w:jc w:val="center"/>
        <w:rPr>
          <w:rFonts w:ascii="Calibri" w:hAnsi="Calibri"/>
          <w:sz w:val="48"/>
          <w:szCs w:val="48"/>
        </w:rPr>
      </w:pPr>
    </w:p>
    <w:p w:rsidR="00D514DB" w:rsidRDefault="00D514DB" w:rsidP="00D514DB">
      <w:pPr>
        <w:jc w:val="center"/>
        <w:rPr>
          <w:rFonts w:ascii="Calibri" w:hAnsi="Calibri"/>
          <w:sz w:val="48"/>
          <w:szCs w:val="48"/>
        </w:rPr>
      </w:pPr>
      <w:r>
        <w:rPr>
          <w:rFonts w:ascii="Calibri" w:hAnsi="Calibri"/>
          <w:sz w:val="48"/>
          <w:szCs w:val="48"/>
        </w:rPr>
        <w:t>MAKAH</w:t>
      </w:r>
    </w:p>
    <w:p w:rsidR="00D514DB" w:rsidRDefault="00D514DB" w:rsidP="00D514DB">
      <w:pPr>
        <w:jc w:val="center"/>
        <w:rPr>
          <w:rFonts w:ascii="Calibri" w:hAnsi="Calibri"/>
          <w:sz w:val="48"/>
          <w:szCs w:val="48"/>
        </w:rPr>
      </w:pPr>
      <w:r>
        <w:rPr>
          <w:rFonts w:ascii="Calibri" w:hAnsi="Calibri"/>
          <w:sz w:val="48"/>
          <w:szCs w:val="48"/>
        </w:rPr>
        <w:t>ENERGY ASSISTANCE</w:t>
      </w:r>
    </w:p>
    <w:p w:rsidR="00D514DB" w:rsidRDefault="00D514DB" w:rsidP="00D514DB">
      <w:pPr>
        <w:jc w:val="center"/>
        <w:rPr>
          <w:rFonts w:ascii="Calibri" w:hAnsi="Calibri"/>
          <w:sz w:val="48"/>
          <w:szCs w:val="48"/>
        </w:rPr>
      </w:pPr>
      <w:r>
        <w:rPr>
          <w:rFonts w:ascii="Calibri" w:hAnsi="Calibri"/>
          <w:sz w:val="48"/>
          <w:szCs w:val="48"/>
        </w:rPr>
        <w:t>PROGRAM POLICIES</w:t>
      </w:r>
    </w:p>
    <w:p w:rsidR="00D514DB" w:rsidRDefault="00D514DB" w:rsidP="00D514DB">
      <w:pPr>
        <w:jc w:val="center"/>
        <w:rPr>
          <w:rFonts w:ascii="Calibri" w:hAnsi="Calibri"/>
          <w:sz w:val="48"/>
          <w:szCs w:val="48"/>
        </w:rPr>
      </w:pPr>
    </w:p>
    <w:p w:rsidR="00D514DB" w:rsidRDefault="00D514DB" w:rsidP="00D514DB">
      <w:pPr>
        <w:jc w:val="center"/>
        <w:rPr>
          <w:rFonts w:ascii="Calibri" w:hAnsi="Calibri"/>
          <w:sz w:val="48"/>
          <w:szCs w:val="48"/>
        </w:rPr>
      </w:pPr>
    </w:p>
    <w:p w:rsidR="00D514DB" w:rsidRDefault="00D514DB" w:rsidP="00D514DB">
      <w:pPr>
        <w:jc w:val="center"/>
        <w:rPr>
          <w:rFonts w:ascii="Calibri" w:hAnsi="Calibri"/>
          <w:sz w:val="48"/>
          <w:szCs w:val="48"/>
        </w:rPr>
      </w:pPr>
    </w:p>
    <w:p w:rsidR="00D514DB" w:rsidRDefault="00D514DB" w:rsidP="00D514DB">
      <w:pPr>
        <w:jc w:val="center"/>
        <w:rPr>
          <w:rFonts w:ascii="Calibri" w:hAnsi="Calibri"/>
          <w:sz w:val="48"/>
          <w:szCs w:val="48"/>
        </w:rPr>
      </w:pPr>
    </w:p>
    <w:p w:rsidR="00D514DB" w:rsidRDefault="00D514DB" w:rsidP="00D514DB">
      <w:pPr>
        <w:jc w:val="center"/>
        <w:rPr>
          <w:rFonts w:ascii="Calibri" w:hAnsi="Calibri"/>
          <w:sz w:val="48"/>
          <w:szCs w:val="48"/>
        </w:rPr>
      </w:pPr>
    </w:p>
    <w:p w:rsidR="00D514DB" w:rsidRDefault="00D514DB" w:rsidP="00D514DB">
      <w:pPr>
        <w:jc w:val="center"/>
        <w:rPr>
          <w:rFonts w:ascii="Calibri" w:hAnsi="Calibri"/>
          <w:sz w:val="48"/>
          <w:szCs w:val="48"/>
        </w:rPr>
      </w:pPr>
    </w:p>
    <w:p w:rsidR="00D514DB" w:rsidRDefault="00D514DB" w:rsidP="00D514DB">
      <w:pPr>
        <w:jc w:val="center"/>
        <w:rPr>
          <w:rFonts w:ascii="Calibri" w:hAnsi="Calibri"/>
          <w:sz w:val="48"/>
          <w:szCs w:val="48"/>
        </w:rPr>
      </w:pPr>
    </w:p>
    <w:p w:rsidR="00D514DB" w:rsidRDefault="00D514DB" w:rsidP="00D514DB">
      <w:pPr>
        <w:jc w:val="center"/>
        <w:rPr>
          <w:rFonts w:ascii="Calibri" w:hAnsi="Calibri"/>
          <w:sz w:val="48"/>
          <w:szCs w:val="48"/>
        </w:rPr>
      </w:pPr>
    </w:p>
    <w:p w:rsidR="00D514DB" w:rsidRDefault="00D514DB" w:rsidP="00D514DB">
      <w:pPr>
        <w:jc w:val="center"/>
        <w:rPr>
          <w:rFonts w:ascii="Calibri" w:hAnsi="Calibri"/>
          <w:sz w:val="48"/>
          <w:szCs w:val="48"/>
        </w:rPr>
      </w:pPr>
    </w:p>
    <w:p w:rsidR="00D514DB" w:rsidRDefault="00D514DB" w:rsidP="00D514DB">
      <w:pPr>
        <w:jc w:val="center"/>
        <w:rPr>
          <w:rFonts w:ascii="Calibri" w:hAnsi="Calibri"/>
          <w:sz w:val="48"/>
          <w:szCs w:val="48"/>
        </w:rPr>
      </w:pPr>
    </w:p>
    <w:p w:rsidR="00D514DB" w:rsidRDefault="00D514DB" w:rsidP="00D514DB">
      <w:pPr>
        <w:jc w:val="center"/>
        <w:rPr>
          <w:rFonts w:ascii="Calibri" w:hAnsi="Calibri"/>
          <w:sz w:val="48"/>
          <w:szCs w:val="48"/>
        </w:rPr>
      </w:pPr>
    </w:p>
    <w:p w:rsidR="00D514DB" w:rsidRDefault="00D514DB" w:rsidP="00D514DB">
      <w:pPr>
        <w:jc w:val="center"/>
        <w:rPr>
          <w:rFonts w:ascii="Calibri" w:hAnsi="Calibri"/>
          <w:sz w:val="48"/>
          <w:szCs w:val="48"/>
        </w:rPr>
      </w:pPr>
      <w:r>
        <w:rPr>
          <w:rFonts w:ascii="Calibri" w:hAnsi="Calibri"/>
          <w:sz w:val="48"/>
          <w:szCs w:val="48"/>
        </w:rPr>
        <w:t>September 1, 2016</w:t>
      </w:r>
    </w:p>
    <w:p w:rsidR="00D514DB" w:rsidRDefault="00D514DB">
      <w:pPr>
        <w:rPr>
          <w:rFonts w:ascii="Calibri" w:hAnsi="Calibri"/>
          <w:sz w:val="48"/>
          <w:szCs w:val="48"/>
        </w:rPr>
      </w:pPr>
      <w:r>
        <w:rPr>
          <w:rFonts w:ascii="Calibri" w:hAnsi="Calibri"/>
          <w:sz w:val="48"/>
          <w:szCs w:val="48"/>
        </w:rPr>
        <w:br w:type="page"/>
      </w:r>
    </w:p>
    <w:p w:rsidR="00D514DB" w:rsidRDefault="00D514DB" w:rsidP="00D514DB">
      <w:pPr>
        <w:jc w:val="both"/>
        <w:rPr>
          <w:rFonts w:ascii="Calibri" w:hAnsi="Calibri"/>
          <w:b/>
          <w:sz w:val="24"/>
          <w:szCs w:val="24"/>
        </w:rPr>
      </w:pPr>
      <w:r>
        <w:rPr>
          <w:rFonts w:ascii="Calibri" w:hAnsi="Calibri"/>
          <w:b/>
          <w:sz w:val="24"/>
          <w:szCs w:val="24"/>
        </w:rPr>
        <w:lastRenderedPageBreak/>
        <w:t>DEFINITIONS</w:t>
      </w:r>
    </w:p>
    <w:p w:rsidR="00D514DB" w:rsidRDefault="00D514DB" w:rsidP="00D514DB">
      <w:pPr>
        <w:jc w:val="both"/>
        <w:rPr>
          <w:rFonts w:ascii="Calibri" w:hAnsi="Calibri"/>
          <w:b/>
          <w:sz w:val="24"/>
          <w:szCs w:val="24"/>
        </w:rPr>
      </w:pPr>
    </w:p>
    <w:p w:rsidR="00D514DB" w:rsidRPr="001A6D89" w:rsidRDefault="00D514DB" w:rsidP="00D514DB">
      <w:pPr>
        <w:pStyle w:val="NoSpacing"/>
        <w:numPr>
          <w:ilvl w:val="0"/>
          <w:numId w:val="1"/>
        </w:numPr>
        <w:jc w:val="both"/>
        <w:rPr>
          <w:sz w:val="24"/>
          <w:szCs w:val="24"/>
        </w:rPr>
      </w:pPr>
      <w:r>
        <w:rPr>
          <w:sz w:val="24"/>
          <w:szCs w:val="24"/>
        </w:rPr>
        <w:t>LIHEAP – Low Income Home Energy Assistance P</w:t>
      </w:r>
      <w:r w:rsidRPr="001A6D89">
        <w:rPr>
          <w:sz w:val="24"/>
          <w:szCs w:val="24"/>
        </w:rPr>
        <w:t>rogram</w:t>
      </w:r>
    </w:p>
    <w:p w:rsidR="00D514DB" w:rsidRPr="001A6D89" w:rsidRDefault="00D514DB" w:rsidP="00D514DB">
      <w:pPr>
        <w:pStyle w:val="NoSpacing"/>
        <w:numPr>
          <w:ilvl w:val="0"/>
          <w:numId w:val="1"/>
        </w:numPr>
        <w:jc w:val="both"/>
        <w:rPr>
          <w:sz w:val="24"/>
          <w:szCs w:val="24"/>
        </w:rPr>
      </w:pPr>
      <w:r>
        <w:rPr>
          <w:sz w:val="24"/>
          <w:szCs w:val="24"/>
        </w:rPr>
        <w:t>LIHEAP</w:t>
      </w:r>
      <w:r w:rsidRPr="001A6D89">
        <w:rPr>
          <w:sz w:val="24"/>
          <w:szCs w:val="24"/>
        </w:rPr>
        <w:t xml:space="preserve"> grant – </w:t>
      </w:r>
      <w:r>
        <w:rPr>
          <w:sz w:val="24"/>
          <w:szCs w:val="24"/>
        </w:rPr>
        <w:t>Funds received from the U.S. Department of Health and Human S</w:t>
      </w:r>
      <w:r w:rsidRPr="001A6D89">
        <w:rPr>
          <w:sz w:val="24"/>
          <w:szCs w:val="24"/>
        </w:rPr>
        <w:t>ervices</w:t>
      </w:r>
    </w:p>
    <w:p w:rsidR="00D514DB" w:rsidRPr="00D514DB" w:rsidRDefault="00D514DB" w:rsidP="00D514DB">
      <w:pPr>
        <w:pStyle w:val="NoSpacing"/>
        <w:numPr>
          <w:ilvl w:val="0"/>
          <w:numId w:val="1"/>
        </w:numPr>
        <w:jc w:val="both"/>
        <w:rPr>
          <w:sz w:val="24"/>
          <w:szCs w:val="24"/>
        </w:rPr>
      </w:pPr>
      <w:r>
        <w:rPr>
          <w:sz w:val="24"/>
          <w:szCs w:val="24"/>
        </w:rPr>
        <w:t>Administrative Fees = There are n</w:t>
      </w:r>
      <w:r w:rsidRPr="001A6D89">
        <w:rPr>
          <w:sz w:val="24"/>
          <w:szCs w:val="24"/>
        </w:rPr>
        <w:t xml:space="preserve">o administration costs – </w:t>
      </w:r>
      <w:r>
        <w:rPr>
          <w:sz w:val="24"/>
          <w:szCs w:val="24"/>
        </w:rPr>
        <w:t xml:space="preserve">the </w:t>
      </w:r>
      <w:r w:rsidRPr="001A6D89">
        <w:rPr>
          <w:sz w:val="24"/>
          <w:szCs w:val="24"/>
        </w:rPr>
        <w:t xml:space="preserve">tribe pays the costs of office </w:t>
      </w:r>
      <w:r w:rsidRPr="00D514DB">
        <w:rPr>
          <w:sz w:val="24"/>
          <w:szCs w:val="24"/>
        </w:rPr>
        <w:t>supplies postage, etc. (indirect costs).</w:t>
      </w:r>
    </w:p>
    <w:p w:rsidR="00D514DB" w:rsidRPr="001A6D89" w:rsidRDefault="00D514DB" w:rsidP="00D514DB">
      <w:pPr>
        <w:pStyle w:val="NoSpacing"/>
        <w:numPr>
          <w:ilvl w:val="0"/>
          <w:numId w:val="1"/>
        </w:numPr>
        <w:jc w:val="both"/>
        <w:rPr>
          <w:sz w:val="24"/>
          <w:szCs w:val="24"/>
        </w:rPr>
      </w:pPr>
      <w:r w:rsidRPr="001A6D89">
        <w:rPr>
          <w:sz w:val="24"/>
          <w:szCs w:val="24"/>
        </w:rPr>
        <w:t xml:space="preserve">Applicant- a tribe or tribal organization that applies for </w:t>
      </w:r>
      <w:r>
        <w:rPr>
          <w:sz w:val="24"/>
          <w:szCs w:val="24"/>
        </w:rPr>
        <w:t>LIHEAP</w:t>
      </w:r>
      <w:r w:rsidRPr="001A6D89">
        <w:rPr>
          <w:sz w:val="24"/>
          <w:szCs w:val="24"/>
        </w:rPr>
        <w:t xml:space="preserve"> grant</w:t>
      </w:r>
      <w:r>
        <w:rPr>
          <w:sz w:val="24"/>
          <w:szCs w:val="24"/>
        </w:rPr>
        <w:t xml:space="preserve"> – for the purposes of these policies and procedures, the Makah Tribe.</w:t>
      </w:r>
    </w:p>
    <w:p w:rsidR="00D514DB" w:rsidRPr="001A6D89" w:rsidRDefault="00D514DB" w:rsidP="00D514DB">
      <w:pPr>
        <w:pStyle w:val="NoSpacing"/>
        <w:numPr>
          <w:ilvl w:val="0"/>
          <w:numId w:val="1"/>
        </w:numPr>
        <w:jc w:val="both"/>
        <w:rPr>
          <w:sz w:val="24"/>
          <w:szCs w:val="24"/>
        </w:rPr>
      </w:pPr>
      <w:r w:rsidRPr="001A6D89">
        <w:rPr>
          <w:sz w:val="24"/>
          <w:szCs w:val="24"/>
        </w:rPr>
        <w:t xml:space="preserve">Client – a person that applies for </w:t>
      </w:r>
      <w:r>
        <w:rPr>
          <w:sz w:val="24"/>
          <w:szCs w:val="24"/>
        </w:rPr>
        <w:t>LIHEAP</w:t>
      </w:r>
      <w:r w:rsidRPr="001A6D89">
        <w:rPr>
          <w:sz w:val="24"/>
          <w:szCs w:val="24"/>
        </w:rPr>
        <w:t xml:space="preserve"> assistance to help pay their </w:t>
      </w:r>
      <w:r>
        <w:rPr>
          <w:sz w:val="24"/>
          <w:szCs w:val="24"/>
        </w:rPr>
        <w:t>electric or propane</w:t>
      </w:r>
      <w:r w:rsidRPr="001A6D89">
        <w:rPr>
          <w:sz w:val="24"/>
          <w:szCs w:val="24"/>
        </w:rPr>
        <w:t xml:space="preserve"> bill</w:t>
      </w:r>
      <w:r>
        <w:rPr>
          <w:sz w:val="24"/>
          <w:szCs w:val="24"/>
        </w:rPr>
        <w:t>, firewood assistance</w:t>
      </w:r>
      <w:r w:rsidRPr="001A6D89">
        <w:rPr>
          <w:sz w:val="24"/>
          <w:szCs w:val="24"/>
        </w:rPr>
        <w:t xml:space="preserve"> or </w:t>
      </w:r>
      <w:r>
        <w:rPr>
          <w:sz w:val="24"/>
          <w:szCs w:val="24"/>
        </w:rPr>
        <w:t>assistance</w:t>
      </w:r>
      <w:r w:rsidRPr="001A6D89">
        <w:rPr>
          <w:sz w:val="24"/>
          <w:szCs w:val="24"/>
        </w:rPr>
        <w:t xml:space="preserve"> with weatherization</w:t>
      </w:r>
      <w:r>
        <w:rPr>
          <w:sz w:val="24"/>
          <w:szCs w:val="24"/>
        </w:rPr>
        <w:t>.</w:t>
      </w:r>
    </w:p>
    <w:p w:rsidR="00D514DB" w:rsidRPr="00957ED2" w:rsidRDefault="00D514DB" w:rsidP="00D514DB">
      <w:pPr>
        <w:pStyle w:val="NoSpacing"/>
        <w:numPr>
          <w:ilvl w:val="0"/>
          <w:numId w:val="1"/>
        </w:numPr>
        <w:jc w:val="both"/>
        <w:rPr>
          <w:sz w:val="24"/>
          <w:szCs w:val="24"/>
        </w:rPr>
      </w:pPr>
      <w:r w:rsidRPr="00913BEA">
        <w:rPr>
          <w:sz w:val="24"/>
          <w:szCs w:val="24"/>
        </w:rPr>
        <w:t>Obligation – the funds become obligated when the program coordinator notifies the local utility of the pledge to pay clients bill.  Check requests are then generated through our accounting department.  When the Coordinator receives the checks they are immediately mailed to the utility company</w:t>
      </w:r>
      <w:r w:rsidRPr="00957ED2">
        <w:rPr>
          <w:sz w:val="24"/>
          <w:szCs w:val="24"/>
        </w:rPr>
        <w:t xml:space="preserve">. Expenditure- We send a list of clients to </w:t>
      </w:r>
      <w:proofErr w:type="spellStart"/>
      <w:r w:rsidRPr="00957ED2">
        <w:rPr>
          <w:sz w:val="24"/>
          <w:szCs w:val="24"/>
        </w:rPr>
        <w:t>pud</w:t>
      </w:r>
      <w:proofErr w:type="spellEnd"/>
      <w:r w:rsidRPr="00957ED2">
        <w:rPr>
          <w:sz w:val="24"/>
          <w:szCs w:val="24"/>
        </w:rPr>
        <w:t xml:space="preserve"> and then a credit is issued by PUD and then the check is issued to </w:t>
      </w:r>
      <w:proofErr w:type="gramStart"/>
      <w:r w:rsidRPr="00957ED2">
        <w:rPr>
          <w:sz w:val="24"/>
          <w:szCs w:val="24"/>
        </w:rPr>
        <w:t>PUD .</w:t>
      </w:r>
      <w:proofErr w:type="gramEnd"/>
    </w:p>
    <w:p w:rsidR="00D514DB" w:rsidRPr="00957ED2" w:rsidRDefault="00D514DB" w:rsidP="00D514DB">
      <w:pPr>
        <w:pStyle w:val="NoSpacing"/>
        <w:numPr>
          <w:ilvl w:val="0"/>
          <w:numId w:val="1"/>
        </w:numPr>
        <w:jc w:val="both"/>
        <w:rPr>
          <w:sz w:val="24"/>
          <w:szCs w:val="24"/>
        </w:rPr>
      </w:pPr>
      <w:r w:rsidRPr="00957ED2">
        <w:rPr>
          <w:sz w:val="24"/>
          <w:szCs w:val="24"/>
        </w:rPr>
        <w:t>Firewood – After collected by the wood cutters, the Program Coordinator scales the load to ensure adequate amount to one cord.  The Wood cutter then delivers the firewood to the client, who then inspects and signs for verification of delivery.  The wood cutter returns the signed document to the Program Coordinator who then processes for payment in the established manner by the Accounting Department.</w:t>
      </w:r>
    </w:p>
    <w:p w:rsidR="00D514DB" w:rsidRPr="00957ED2" w:rsidRDefault="00D514DB" w:rsidP="00D514DB">
      <w:pPr>
        <w:pStyle w:val="NoSpacing"/>
        <w:numPr>
          <w:ilvl w:val="0"/>
          <w:numId w:val="1"/>
        </w:numPr>
        <w:jc w:val="both"/>
        <w:rPr>
          <w:sz w:val="24"/>
          <w:szCs w:val="24"/>
        </w:rPr>
      </w:pPr>
      <w:r w:rsidRPr="00957ED2">
        <w:rPr>
          <w:sz w:val="24"/>
          <w:szCs w:val="24"/>
        </w:rPr>
        <w:t>Reimbursements – the Program Coordinator is in regular communication with the utility company.  If there should be any reimbursements by the utility company, the funds are returned to the Makah Tribe who then reissues the funds to the next available client(s).</w:t>
      </w:r>
    </w:p>
    <w:p w:rsidR="00D514DB" w:rsidRDefault="00D514DB" w:rsidP="00D514DB">
      <w:pPr>
        <w:jc w:val="both"/>
        <w:rPr>
          <w:rFonts w:ascii="Calibri" w:hAnsi="Calibri"/>
          <w:b/>
          <w:sz w:val="24"/>
          <w:szCs w:val="24"/>
        </w:rPr>
      </w:pPr>
    </w:p>
    <w:p w:rsidR="00D514DB" w:rsidRDefault="00D514DB" w:rsidP="00D514DB">
      <w:pPr>
        <w:jc w:val="both"/>
        <w:rPr>
          <w:rFonts w:ascii="Calibri" w:hAnsi="Calibri"/>
          <w:b/>
          <w:sz w:val="24"/>
          <w:szCs w:val="24"/>
        </w:rPr>
      </w:pPr>
      <w:r>
        <w:rPr>
          <w:rFonts w:ascii="Calibri" w:hAnsi="Calibri"/>
          <w:b/>
          <w:sz w:val="24"/>
          <w:szCs w:val="24"/>
        </w:rPr>
        <w:t>TYPES OF ASSISTANCE PROVIDED</w:t>
      </w:r>
    </w:p>
    <w:p w:rsidR="00D514DB" w:rsidRDefault="00D514DB" w:rsidP="00D514DB">
      <w:pPr>
        <w:jc w:val="both"/>
        <w:rPr>
          <w:rFonts w:ascii="Calibri" w:hAnsi="Calibri"/>
          <w:b/>
          <w:sz w:val="24"/>
          <w:szCs w:val="24"/>
        </w:rPr>
      </w:pPr>
    </w:p>
    <w:p w:rsidR="00D514DB" w:rsidRDefault="00D514DB" w:rsidP="00D514DB">
      <w:pPr>
        <w:pStyle w:val="ListParagraph"/>
        <w:numPr>
          <w:ilvl w:val="0"/>
          <w:numId w:val="2"/>
        </w:numPr>
        <w:jc w:val="both"/>
        <w:rPr>
          <w:rFonts w:ascii="Calibri" w:hAnsi="Calibri"/>
          <w:sz w:val="24"/>
          <w:szCs w:val="24"/>
        </w:rPr>
      </w:pPr>
      <w:r>
        <w:rPr>
          <w:rFonts w:ascii="Calibri" w:hAnsi="Calibri"/>
          <w:sz w:val="24"/>
          <w:szCs w:val="24"/>
        </w:rPr>
        <w:t>Heating/Utility Payment – electrical and propane.</w:t>
      </w:r>
    </w:p>
    <w:p w:rsidR="00D514DB" w:rsidRDefault="00D514DB" w:rsidP="00D514DB">
      <w:pPr>
        <w:pStyle w:val="ListParagraph"/>
        <w:numPr>
          <w:ilvl w:val="0"/>
          <w:numId w:val="2"/>
        </w:numPr>
        <w:jc w:val="both"/>
        <w:rPr>
          <w:rFonts w:ascii="Calibri" w:hAnsi="Calibri"/>
          <w:sz w:val="24"/>
          <w:szCs w:val="24"/>
        </w:rPr>
      </w:pPr>
      <w:r>
        <w:rPr>
          <w:rFonts w:ascii="Calibri" w:hAnsi="Calibri"/>
          <w:sz w:val="24"/>
          <w:szCs w:val="24"/>
        </w:rPr>
        <w:t>Firewood – both heating and crisis</w:t>
      </w:r>
    </w:p>
    <w:p w:rsidR="00D514DB" w:rsidRDefault="00D514DB" w:rsidP="00D514DB">
      <w:pPr>
        <w:pStyle w:val="ListParagraph"/>
        <w:numPr>
          <w:ilvl w:val="0"/>
          <w:numId w:val="2"/>
        </w:numPr>
        <w:jc w:val="both"/>
        <w:rPr>
          <w:rFonts w:ascii="Calibri" w:hAnsi="Calibri"/>
          <w:sz w:val="24"/>
          <w:szCs w:val="24"/>
        </w:rPr>
      </w:pPr>
      <w:r>
        <w:rPr>
          <w:rFonts w:ascii="Calibri" w:hAnsi="Calibri"/>
          <w:sz w:val="24"/>
          <w:szCs w:val="24"/>
        </w:rPr>
        <w:t>Crisis funds</w:t>
      </w:r>
    </w:p>
    <w:p w:rsidR="00D514DB" w:rsidRDefault="00D514DB" w:rsidP="00D514DB">
      <w:pPr>
        <w:pStyle w:val="ListParagraph"/>
        <w:numPr>
          <w:ilvl w:val="0"/>
          <w:numId w:val="2"/>
        </w:numPr>
        <w:jc w:val="both"/>
        <w:rPr>
          <w:rFonts w:ascii="Calibri" w:hAnsi="Calibri"/>
          <w:sz w:val="24"/>
          <w:szCs w:val="24"/>
        </w:rPr>
      </w:pPr>
      <w:r>
        <w:rPr>
          <w:rFonts w:ascii="Calibri" w:hAnsi="Calibri"/>
          <w:sz w:val="24"/>
          <w:szCs w:val="24"/>
        </w:rPr>
        <w:t>Weatherization assistance.</w:t>
      </w:r>
    </w:p>
    <w:p w:rsidR="00D514DB" w:rsidRDefault="00D514DB" w:rsidP="00D514DB">
      <w:pPr>
        <w:jc w:val="both"/>
        <w:rPr>
          <w:rFonts w:ascii="Calibri" w:hAnsi="Calibri"/>
          <w:sz w:val="24"/>
          <w:szCs w:val="24"/>
        </w:rPr>
      </w:pPr>
    </w:p>
    <w:p w:rsidR="00D514DB" w:rsidRDefault="00D514DB" w:rsidP="00D514DB">
      <w:pPr>
        <w:jc w:val="both"/>
        <w:rPr>
          <w:rFonts w:ascii="Calibri" w:hAnsi="Calibri"/>
          <w:b/>
          <w:sz w:val="24"/>
          <w:szCs w:val="24"/>
        </w:rPr>
      </w:pPr>
      <w:r>
        <w:rPr>
          <w:rFonts w:ascii="Calibri" w:hAnsi="Calibri"/>
          <w:b/>
          <w:sz w:val="24"/>
          <w:szCs w:val="24"/>
        </w:rPr>
        <w:t>ASSURANCE 16 (5% for activities to reduce bill, etc.)</w:t>
      </w:r>
    </w:p>
    <w:p w:rsidR="00D514DB" w:rsidRDefault="00D514DB" w:rsidP="00D514DB">
      <w:pPr>
        <w:jc w:val="both"/>
        <w:rPr>
          <w:rFonts w:ascii="Calibri" w:hAnsi="Calibri"/>
          <w:b/>
          <w:sz w:val="24"/>
          <w:szCs w:val="24"/>
        </w:rPr>
      </w:pPr>
    </w:p>
    <w:p w:rsidR="00D514DB" w:rsidRDefault="00D514DB" w:rsidP="00D514DB">
      <w:pPr>
        <w:pStyle w:val="ListParagraph"/>
        <w:numPr>
          <w:ilvl w:val="0"/>
          <w:numId w:val="3"/>
        </w:numPr>
        <w:jc w:val="both"/>
        <w:rPr>
          <w:rFonts w:ascii="Calibri" w:hAnsi="Calibri"/>
          <w:sz w:val="24"/>
          <w:szCs w:val="24"/>
        </w:rPr>
      </w:pPr>
      <w:r>
        <w:rPr>
          <w:rFonts w:ascii="Calibri" w:hAnsi="Calibri"/>
          <w:sz w:val="24"/>
          <w:szCs w:val="24"/>
        </w:rPr>
        <w:t>The program pays deposits in the amount of $150 minimum to $350 maximum benefits.</w:t>
      </w:r>
    </w:p>
    <w:p w:rsidR="00D514DB" w:rsidRDefault="00D514DB" w:rsidP="00D514DB">
      <w:pPr>
        <w:pStyle w:val="ListParagraph"/>
        <w:numPr>
          <w:ilvl w:val="0"/>
          <w:numId w:val="3"/>
        </w:numPr>
        <w:jc w:val="both"/>
        <w:rPr>
          <w:rFonts w:ascii="Calibri" w:hAnsi="Calibri"/>
          <w:sz w:val="24"/>
          <w:szCs w:val="24"/>
        </w:rPr>
      </w:pPr>
      <w:r>
        <w:rPr>
          <w:rFonts w:ascii="Calibri" w:hAnsi="Calibri"/>
          <w:sz w:val="24"/>
          <w:szCs w:val="24"/>
        </w:rPr>
        <w:t>The program pays for deposits required for name change on account for a maximum of $350.</w:t>
      </w:r>
    </w:p>
    <w:p w:rsidR="00D514DB" w:rsidRDefault="00D514DB" w:rsidP="00D514DB">
      <w:pPr>
        <w:pStyle w:val="ListParagraph"/>
        <w:numPr>
          <w:ilvl w:val="0"/>
          <w:numId w:val="3"/>
        </w:numPr>
        <w:jc w:val="both"/>
        <w:rPr>
          <w:rFonts w:ascii="Calibri" w:hAnsi="Calibri"/>
          <w:sz w:val="24"/>
          <w:szCs w:val="24"/>
        </w:rPr>
      </w:pPr>
      <w:r>
        <w:rPr>
          <w:rFonts w:ascii="Calibri" w:hAnsi="Calibri"/>
          <w:sz w:val="24"/>
          <w:szCs w:val="24"/>
        </w:rPr>
        <w:t>The program pays towards an electrical pole hook-up for a maximum of $350.</w:t>
      </w:r>
    </w:p>
    <w:p w:rsidR="00D514DB" w:rsidRDefault="00D514DB" w:rsidP="00D514DB">
      <w:pPr>
        <w:jc w:val="both"/>
        <w:rPr>
          <w:rFonts w:ascii="Calibri" w:hAnsi="Calibri"/>
          <w:sz w:val="24"/>
          <w:szCs w:val="24"/>
        </w:rPr>
      </w:pPr>
    </w:p>
    <w:p w:rsidR="00D514DB" w:rsidRDefault="00D514DB" w:rsidP="00D514DB">
      <w:pPr>
        <w:jc w:val="both"/>
        <w:rPr>
          <w:rFonts w:ascii="Calibri" w:hAnsi="Calibri"/>
          <w:b/>
          <w:sz w:val="24"/>
          <w:szCs w:val="24"/>
        </w:rPr>
      </w:pPr>
      <w:r>
        <w:rPr>
          <w:rFonts w:ascii="Calibri" w:hAnsi="Calibri"/>
          <w:b/>
          <w:sz w:val="24"/>
          <w:szCs w:val="24"/>
        </w:rPr>
        <w:t>CRISIS PROGRAM DESCRIPTION</w:t>
      </w:r>
    </w:p>
    <w:p w:rsidR="00D514DB" w:rsidRDefault="00D514DB" w:rsidP="00D514DB">
      <w:pPr>
        <w:jc w:val="both"/>
        <w:rPr>
          <w:rFonts w:ascii="Calibri" w:hAnsi="Calibri"/>
          <w:b/>
          <w:sz w:val="24"/>
          <w:szCs w:val="24"/>
        </w:rPr>
      </w:pPr>
    </w:p>
    <w:p w:rsidR="00D514DB" w:rsidRDefault="00D514DB" w:rsidP="00D514DB">
      <w:pPr>
        <w:jc w:val="both"/>
        <w:rPr>
          <w:rFonts w:ascii="Calibri" w:hAnsi="Calibri"/>
          <w:sz w:val="24"/>
          <w:szCs w:val="24"/>
        </w:rPr>
      </w:pPr>
      <w:r>
        <w:rPr>
          <w:rFonts w:ascii="Calibri" w:hAnsi="Calibri"/>
          <w:sz w:val="24"/>
          <w:szCs w:val="24"/>
        </w:rPr>
        <w:t>Crisis – When electrical services are getting turned off.  It is up to the discretion of the Social Services Manager regarding the number of times a household can apply for crisis assistance.  Such crisis instances may include medical emergencies, self-certify, receipt documentation (reason why you could not pay bill).  There is a 48 hour timeline to assist, if funding is available.</w:t>
      </w:r>
    </w:p>
    <w:p w:rsidR="00D514DB" w:rsidRDefault="00D514DB" w:rsidP="00D514DB">
      <w:pPr>
        <w:jc w:val="both"/>
        <w:rPr>
          <w:rFonts w:ascii="Calibri" w:hAnsi="Calibri"/>
          <w:sz w:val="24"/>
          <w:szCs w:val="24"/>
        </w:rPr>
      </w:pPr>
      <w:r>
        <w:rPr>
          <w:rFonts w:ascii="Calibri" w:hAnsi="Calibri"/>
          <w:sz w:val="24"/>
          <w:szCs w:val="24"/>
        </w:rPr>
        <w:lastRenderedPageBreak/>
        <w:t xml:space="preserve">What is a life threatening issue – shut off notice with disabilities or medical issues such as breathing machine, oxygen, feeding machine, dialysis machine, </w:t>
      </w:r>
      <w:proofErr w:type="gramStart"/>
      <w:r>
        <w:rPr>
          <w:rFonts w:ascii="Calibri" w:hAnsi="Calibri"/>
          <w:sz w:val="24"/>
          <w:szCs w:val="24"/>
        </w:rPr>
        <w:t>etc.</w:t>
      </w:r>
      <w:proofErr w:type="gramEnd"/>
      <w:r>
        <w:rPr>
          <w:rFonts w:ascii="Calibri" w:hAnsi="Calibri"/>
          <w:sz w:val="24"/>
          <w:szCs w:val="24"/>
        </w:rPr>
        <w:t xml:space="preserve">  There is </w:t>
      </w:r>
      <w:proofErr w:type="gramStart"/>
      <w:r>
        <w:rPr>
          <w:rFonts w:ascii="Calibri" w:hAnsi="Calibri"/>
          <w:sz w:val="24"/>
          <w:szCs w:val="24"/>
        </w:rPr>
        <w:t>a</w:t>
      </w:r>
      <w:proofErr w:type="gramEnd"/>
      <w:r>
        <w:rPr>
          <w:rFonts w:ascii="Calibri" w:hAnsi="Calibri"/>
          <w:sz w:val="24"/>
          <w:szCs w:val="24"/>
        </w:rPr>
        <w:t xml:space="preserve"> 18 hour timeline to assist, if funding is available.</w:t>
      </w:r>
    </w:p>
    <w:p w:rsidR="00057B27" w:rsidRDefault="00057B27" w:rsidP="00D514DB">
      <w:pPr>
        <w:jc w:val="both"/>
        <w:rPr>
          <w:rFonts w:ascii="Calibri" w:hAnsi="Calibri"/>
          <w:sz w:val="24"/>
          <w:szCs w:val="24"/>
        </w:rPr>
      </w:pPr>
    </w:p>
    <w:p w:rsidR="00057B27" w:rsidRDefault="00057B27" w:rsidP="00D514DB">
      <w:pPr>
        <w:jc w:val="both"/>
        <w:rPr>
          <w:rFonts w:ascii="Calibri" w:hAnsi="Calibri"/>
          <w:sz w:val="24"/>
          <w:szCs w:val="24"/>
        </w:rPr>
      </w:pPr>
      <w:r>
        <w:rPr>
          <w:rFonts w:ascii="Calibri" w:hAnsi="Calibri"/>
          <w:sz w:val="24"/>
          <w:szCs w:val="24"/>
        </w:rPr>
        <w:t>In a natural disaster or other life and death situations, immediate assistance would be provided to the client for a safe heated living environment.  This includes emergency assistance for shut off notices, repair of furnace, temporary energy assistance, including propane fuel and firewood supply.</w:t>
      </w:r>
    </w:p>
    <w:p w:rsidR="00D514DB" w:rsidRDefault="00D514DB" w:rsidP="00D514DB">
      <w:pPr>
        <w:jc w:val="both"/>
        <w:rPr>
          <w:rFonts w:ascii="Calibri" w:hAnsi="Calibri"/>
          <w:sz w:val="24"/>
          <w:szCs w:val="24"/>
        </w:rPr>
      </w:pPr>
    </w:p>
    <w:p w:rsidR="00D514DB" w:rsidRDefault="00D514DB" w:rsidP="00D514DB">
      <w:pPr>
        <w:jc w:val="both"/>
        <w:rPr>
          <w:rFonts w:ascii="Calibri" w:hAnsi="Calibri"/>
          <w:sz w:val="24"/>
          <w:szCs w:val="24"/>
        </w:rPr>
      </w:pPr>
      <w:r>
        <w:rPr>
          <w:rFonts w:ascii="Calibri" w:hAnsi="Calibri"/>
          <w:sz w:val="24"/>
          <w:szCs w:val="24"/>
        </w:rPr>
        <w:t>Households are eligible for heat and crisis assistance.</w:t>
      </w:r>
      <w:r w:rsidR="00057B27">
        <w:rPr>
          <w:rFonts w:ascii="Calibri" w:hAnsi="Calibri"/>
          <w:sz w:val="24"/>
          <w:szCs w:val="24"/>
        </w:rPr>
        <w:t xml:space="preserve">  Priority is given to elderly, disabled and young children.  Client must have a shut off notice or empty fuel tank.  The client must exhaust regular heating benefits.  There must be no other heating source.</w:t>
      </w:r>
    </w:p>
    <w:p w:rsidR="00D514DB" w:rsidRDefault="00D514DB" w:rsidP="00D514DB">
      <w:pPr>
        <w:jc w:val="both"/>
        <w:rPr>
          <w:rFonts w:ascii="Calibri" w:hAnsi="Calibri"/>
          <w:sz w:val="24"/>
          <w:szCs w:val="24"/>
        </w:rPr>
      </w:pPr>
    </w:p>
    <w:p w:rsidR="00D514DB" w:rsidRDefault="00D514DB" w:rsidP="00D514DB">
      <w:pPr>
        <w:jc w:val="both"/>
        <w:rPr>
          <w:rFonts w:ascii="Calibri" w:hAnsi="Calibri"/>
          <w:b/>
          <w:sz w:val="24"/>
          <w:szCs w:val="24"/>
        </w:rPr>
      </w:pPr>
      <w:r>
        <w:rPr>
          <w:rFonts w:ascii="Calibri" w:hAnsi="Calibri"/>
          <w:b/>
          <w:sz w:val="24"/>
          <w:szCs w:val="24"/>
        </w:rPr>
        <w:t>HOW OFTEN CAN A HOUSEHOLD BE ASSISTED?</w:t>
      </w:r>
    </w:p>
    <w:p w:rsidR="00D514DB" w:rsidRDefault="00D514DB" w:rsidP="00D514DB">
      <w:pPr>
        <w:jc w:val="both"/>
        <w:rPr>
          <w:rFonts w:ascii="Calibri" w:hAnsi="Calibri"/>
          <w:b/>
          <w:sz w:val="24"/>
          <w:szCs w:val="24"/>
        </w:rPr>
      </w:pPr>
    </w:p>
    <w:p w:rsidR="00D514DB" w:rsidRDefault="00D514DB" w:rsidP="00D514DB">
      <w:pPr>
        <w:jc w:val="both"/>
        <w:rPr>
          <w:rFonts w:ascii="Calibri" w:hAnsi="Calibri"/>
          <w:sz w:val="24"/>
          <w:szCs w:val="24"/>
        </w:rPr>
      </w:pPr>
      <w:r>
        <w:rPr>
          <w:rFonts w:ascii="Calibri" w:hAnsi="Calibri"/>
          <w:sz w:val="24"/>
          <w:szCs w:val="24"/>
        </w:rPr>
        <w:t>Heating/Firewood – one time per funding year.  Households have the option to choose firewood in place of utility assistance.</w:t>
      </w:r>
    </w:p>
    <w:p w:rsidR="00D514DB" w:rsidRDefault="00D514DB" w:rsidP="00D514DB">
      <w:pPr>
        <w:jc w:val="both"/>
        <w:rPr>
          <w:rFonts w:ascii="Calibri" w:hAnsi="Calibri"/>
          <w:sz w:val="24"/>
          <w:szCs w:val="24"/>
        </w:rPr>
      </w:pPr>
    </w:p>
    <w:p w:rsidR="00D514DB" w:rsidRDefault="00D514DB" w:rsidP="00D514DB">
      <w:pPr>
        <w:jc w:val="both"/>
        <w:rPr>
          <w:rFonts w:ascii="Calibri" w:hAnsi="Calibri"/>
          <w:sz w:val="24"/>
          <w:szCs w:val="24"/>
        </w:rPr>
      </w:pPr>
      <w:r>
        <w:rPr>
          <w:rFonts w:ascii="Calibri" w:hAnsi="Calibri"/>
          <w:sz w:val="24"/>
          <w:szCs w:val="24"/>
        </w:rPr>
        <w:t xml:space="preserve">Crisis/Firewood - one time per funding year.  </w:t>
      </w:r>
      <w:r w:rsidR="00057B27">
        <w:rPr>
          <w:rFonts w:ascii="Calibri" w:hAnsi="Calibri"/>
          <w:sz w:val="24"/>
          <w:szCs w:val="24"/>
        </w:rPr>
        <w:t>Households have the option to choose firewood in place of utility assistance.</w:t>
      </w:r>
      <w:r>
        <w:rPr>
          <w:rFonts w:ascii="Calibri" w:hAnsi="Calibri"/>
          <w:sz w:val="24"/>
          <w:szCs w:val="24"/>
        </w:rPr>
        <w:t xml:space="preserve"> </w:t>
      </w:r>
    </w:p>
    <w:p w:rsidR="00057B27" w:rsidRDefault="00057B27" w:rsidP="00D514DB">
      <w:pPr>
        <w:jc w:val="both"/>
        <w:rPr>
          <w:rFonts w:ascii="Calibri" w:hAnsi="Calibri"/>
          <w:sz w:val="24"/>
          <w:szCs w:val="24"/>
        </w:rPr>
      </w:pPr>
    </w:p>
    <w:p w:rsidR="00057B27" w:rsidRDefault="00057B27" w:rsidP="00D514DB">
      <w:pPr>
        <w:jc w:val="both"/>
        <w:rPr>
          <w:rFonts w:ascii="Calibri" w:hAnsi="Calibri"/>
          <w:sz w:val="24"/>
          <w:szCs w:val="24"/>
        </w:rPr>
      </w:pPr>
      <w:r>
        <w:rPr>
          <w:rFonts w:ascii="Calibri" w:hAnsi="Calibri"/>
          <w:sz w:val="24"/>
          <w:szCs w:val="24"/>
        </w:rPr>
        <w:t>Weatherization – one time per funding year with a limit of $600 per household.</w:t>
      </w:r>
    </w:p>
    <w:p w:rsidR="00057B27" w:rsidRDefault="00057B27" w:rsidP="00D514DB">
      <w:pPr>
        <w:jc w:val="both"/>
        <w:rPr>
          <w:rFonts w:ascii="Calibri" w:hAnsi="Calibri"/>
          <w:sz w:val="24"/>
          <w:szCs w:val="24"/>
        </w:rPr>
      </w:pPr>
    </w:p>
    <w:p w:rsidR="00057B27" w:rsidRDefault="00057B27" w:rsidP="00D514DB">
      <w:pPr>
        <w:jc w:val="both"/>
        <w:rPr>
          <w:rFonts w:ascii="Calibri" w:hAnsi="Calibri"/>
          <w:b/>
          <w:sz w:val="24"/>
          <w:szCs w:val="24"/>
        </w:rPr>
      </w:pPr>
      <w:r>
        <w:rPr>
          <w:rFonts w:ascii="Calibri" w:hAnsi="Calibri"/>
          <w:b/>
          <w:sz w:val="24"/>
          <w:szCs w:val="24"/>
        </w:rPr>
        <w:t>INTAKE PROCESS</w:t>
      </w:r>
    </w:p>
    <w:p w:rsidR="00057B27" w:rsidRDefault="00057B27" w:rsidP="00D514DB">
      <w:pPr>
        <w:jc w:val="both"/>
        <w:rPr>
          <w:rFonts w:ascii="Calibri" w:hAnsi="Calibri"/>
          <w:b/>
          <w:sz w:val="24"/>
          <w:szCs w:val="24"/>
        </w:rPr>
      </w:pPr>
    </w:p>
    <w:p w:rsidR="00057B27" w:rsidRDefault="00057B27" w:rsidP="00057B27">
      <w:pPr>
        <w:pStyle w:val="ListParagraph"/>
        <w:numPr>
          <w:ilvl w:val="0"/>
          <w:numId w:val="4"/>
        </w:numPr>
        <w:jc w:val="both"/>
        <w:rPr>
          <w:rFonts w:ascii="Calibri" w:hAnsi="Calibri"/>
          <w:sz w:val="24"/>
          <w:szCs w:val="24"/>
        </w:rPr>
      </w:pPr>
      <w:r>
        <w:rPr>
          <w:rFonts w:ascii="Calibri" w:hAnsi="Calibri"/>
          <w:sz w:val="24"/>
          <w:szCs w:val="24"/>
        </w:rPr>
        <w:t>Timelines – The approval process is allowed 10 days from the time of application completion.  Timeline begins at the time of full completion.</w:t>
      </w:r>
    </w:p>
    <w:p w:rsidR="00057B27" w:rsidRDefault="00057B27" w:rsidP="00057B27">
      <w:pPr>
        <w:pStyle w:val="ListParagraph"/>
        <w:numPr>
          <w:ilvl w:val="0"/>
          <w:numId w:val="4"/>
        </w:numPr>
        <w:jc w:val="both"/>
        <w:rPr>
          <w:rFonts w:ascii="Calibri" w:hAnsi="Calibri"/>
          <w:sz w:val="24"/>
          <w:szCs w:val="24"/>
        </w:rPr>
      </w:pPr>
      <w:r>
        <w:rPr>
          <w:rFonts w:ascii="Calibri" w:hAnsi="Calibri"/>
          <w:sz w:val="24"/>
          <w:szCs w:val="24"/>
        </w:rPr>
        <w:t>Process – At the time of application, the applicant is notified of the decision prior to leaving, including the amount of funds qualified to be paid on their behalf.</w:t>
      </w:r>
    </w:p>
    <w:p w:rsidR="00057B27" w:rsidRDefault="00057B27" w:rsidP="00057B27">
      <w:pPr>
        <w:pStyle w:val="ListParagraph"/>
        <w:numPr>
          <w:ilvl w:val="0"/>
          <w:numId w:val="4"/>
        </w:numPr>
        <w:jc w:val="both"/>
        <w:rPr>
          <w:rFonts w:ascii="Calibri" w:hAnsi="Calibri"/>
          <w:sz w:val="24"/>
          <w:szCs w:val="24"/>
        </w:rPr>
      </w:pPr>
      <w:r>
        <w:rPr>
          <w:rFonts w:ascii="Calibri" w:hAnsi="Calibri"/>
          <w:sz w:val="24"/>
          <w:szCs w:val="24"/>
        </w:rPr>
        <w:t xml:space="preserve">Location – Applications are accepted at the Social Services Building, 111 Resort Drive, Room 1, </w:t>
      </w:r>
      <w:proofErr w:type="gramStart"/>
      <w:r>
        <w:rPr>
          <w:rFonts w:ascii="Calibri" w:hAnsi="Calibri"/>
          <w:sz w:val="24"/>
          <w:szCs w:val="24"/>
        </w:rPr>
        <w:t>8am</w:t>
      </w:r>
      <w:proofErr w:type="gramEnd"/>
      <w:r>
        <w:rPr>
          <w:rFonts w:ascii="Calibri" w:hAnsi="Calibri"/>
          <w:sz w:val="24"/>
          <w:szCs w:val="24"/>
        </w:rPr>
        <w:t>-5p Monday-Friday.</w:t>
      </w:r>
    </w:p>
    <w:p w:rsidR="00057B27" w:rsidRDefault="00057B27" w:rsidP="00057B27">
      <w:pPr>
        <w:pStyle w:val="ListParagraph"/>
        <w:numPr>
          <w:ilvl w:val="0"/>
          <w:numId w:val="4"/>
        </w:numPr>
        <w:jc w:val="both"/>
        <w:rPr>
          <w:rFonts w:ascii="Calibri" w:hAnsi="Calibri"/>
          <w:sz w:val="24"/>
          <w:szCs w:val="24"/>
        </w:rPr>
      </w:pPr>
      <w:r>
        <w:rPr>
          <w:rFonts w:ascii="Calibri" w:hAnsi="Calibri"/>
          <w:sz w:val="24"/>
          <w:szCs w:val="24"/>
        </w:rPr>
        <w:t xml:space="preserve">Priority is given to elderly, disabled and young children.  </w:t>
      </w:r>
    </w:p>
    <w:p w:rsidR="00057B27" w:rsidRDefault="00057B27" w:rsidP="00057B27">
      <w:pPr>
        <w:pStyle w:val="ListParagraph"/>
        <w:numPr>
          <w:ilvl w:val="0"/>
          <w:numId w:val="4"/>
        </w:numPr>
        <w:jc w:val="both"/>
        <w:rPr>
          <w:rFonts w:ascii="Calibri" w:hAnsi="Calibri"/>
          <w:sz w:val="24"/>
          <w:szCs w:val="24"/>
        </w:rPr>
      </w:pPr>
      <w:r>
        <w:rPr>
          <w:rFonts w:ascii="Calibri" w:hAnsi="Calibri"/>
          <w:sz w:val="24"/>
          <w:szCs w:val="24"/>
        </w:rPr>
        <w:t xml:space="preserve">Determining Income eligibility – </w:t>
      </w:r>
    </w:p>
    <w:p w:rsidR="00057B27" w:rsidRDefault="00057B27" w:rsidP="00057B27">
      <w:pPr>
        <w:pStyle w:val="ListParagraph"/>
        <w:numPr>
          <w:ilvl w:val="1"/>
          <w:numId w:val="4"/>
        </w:numPr>
        <w:jc w:val="both"/>
        <w:rPr>
          <w:rFonts w:ascii="Calibri" w:hAnsi="Calibri"/>
          <w:sz w:val="24"/>
          <w:szCs w:val="24"/>
        </w:rPr>
      </w:pPr>
      <w:r>
        <w:rPr>
          <w:rFonts w:ascii="Calibri" w:hAnsi="Calibri"/>
          <w:sz w:val="24"/>
          <w:szCs w:val="24"/>
        </w:rPr>
        <w:t xml:space="preserve">What is countable income – wages (gross income), self-employment, unemployment, SSA, SSI, retirement/pension, General Assistance, TANF, VA benefits, written income verification from Makah Fisheries Management, </w:t>
      </w:r>
      <w:r w:rsidR="00F16E06">
        <w:rPr>
          <w:rFonts w:ascii="Calibri" w:hAnsi="Calibri"/>
          <w:sz w:val="24"/>
          <w:szCs w:val="24"/>
        </w:rPr>
        <w:t>and other like income.</w:t>
      </w:r>
    </w:p>
    <w:p w:rsidR="00F16E06" w:rsidRDefault="00F16E06" w:rsidP="00057B27">
      <w:pPr>
        <w:pStyle w:val="ListParagraph"/>
        <w:numPr>
          <w:ilvl w:val="1"/>
          <w:numId w:val="4"/>
        </w:numPr>
        <w:jc w:val="both"/>
        <w:rPr>
          <w:rFonts w:ascii="Calibri" w:hAnsi="Calibri"/>
          <w:sz w:val="24"/>
          <w:szCs w:val="24"/>
        </w:rPr>
      </w:pPr>
      <w:r>
        <w:rPr>
          <w:rFonts w:ascii="Calibri" w:hAnsi="Calibri"/>
          <w:sz w:val="24"/>
          <w:szCs w:val="24"/>
        </w:rPr>
        <w:t>How is it calculated – the monthly incomes is used to determine the annual rate for the household.</w:t>
      </w:r>
    </w:p>
    <w:p w:rsidR="00F16E06" w:rsidRDefault="00F16E06" w:rsidP="00057B27">
      <w:pPr>
        <w:pStyle w:val="ListParagraph"/>
        <w:numPr>
          <w:ilvl w:val="1"/>
          <w:numId w:val="4"/>
        </w:numPr>
        <w:jc w:val="both"/>
        <w:rPr>
          <w:rFonts w:ascii="Calibri" w:hAnsi="Calibri"/>
          <w:sz w:val="24"/>
          <w:szCs w:val="24"/>
        </w:rPr>
      </w:pPr>
      <w:r>
        <w:rPr>
          <w:rFonts w:ascii="Calibri" w:hAnsi="Calibri"/>
          <w:sz w:val="24"/>
          <w:szCs w:val="24"/>
        </w:rPr>
        <w:t>Household must be at 150% of the federal poverty guidelines.</w:t>
      </w:r>
    </w:p>
    <w:p w:rsidR="00F16E06" w:rsidRDefault="00F16E06" w:rsidP="00F16E06">
      <w:pPr>
        <w:pStyle w:val="ListParagraph"/>
        <w:numPr>
          <w:ilvl w:val="0"/>
          <w:numId w:val="4"/>
        </w:numPr>
        <w:jc w:val="both"/>
        <w:rPr>
          <w:rFonts w:ascii="Calibri" w:hAnsi="Calibri"/>
          <w:sz w:val="24"/>
          <w:szCs w:val="24"/>
        </w:rPr>
      </w:pPr>
      <w:r>
        <w:rPr>
          <w:rFonts w:ascii="Calibri" w:hAnsi="Calibri"/>
          <w:sz w:val="24"/>
          <w:szCs w:val="24"/>
        </w:rPr>
        <w:t>Renters – if utilities is included in your monthly rent paid, the household is not eligible.</w:t>
      </w:r>
    </w:p>
    <w:p w:rsidR="00F16E06" w:rsidRDefault="00F16E06" w:rsidP="00F16E06">
      <w:pPr>
        <w:pStyle w:val="ListParagraph"/>
        <w:numPr>
          <w:ilvl w:val="0"/>
          <w:numId w:val="4"/>
        </w:numPr>
        <w:jc w:val="both"/>
        <w:rPr>
          <w:rFonts w:ascii="Calibri" w:hAnsi="Calibri"/>
          <w:sz w:val="24"/>
          <w:szCs w:val="24"/>
        </w:rPr>
      </w:pPr>
      <w:r>
        <w:rPr>
          <w:rFonts w:ascii="Calibri" w:hAnsi="Calibri"/>
          <w:sz w:val="24"/>
          <w:szCs w:val="24"/>
        </w:rPr>
        <w:t>The household must have a valid utility bill.</w:t>
      </w:r>
    </w:p>
    <w:p w:rsidR="00F16E06" w:rsidRDefault="00F16E06" w:rsidP="00F16E06">
      <w:pPr>
        <w:pStyle w:val="ListParagraph"/>
        <w:numPr>
          <w:ilvl w:val="0"/>
          <w:numId w:val="4"/>
        </w:numPr>
        <w:jc w:val="both"/>
        <w:rPr>
          <w:rFonts w:ascii="Calibri" w:hAnsi="Calibri"/>
          <w:sz w:val="24"/>
          <w:szCs w:val="24"/>
        </w:rPr>
      </w:pPr>
      <w:r>
        <w:rPr>
          <w:rFonts w:ascii="Calibri" w:hAnsi="Calibri"/>
          <w:sz w:val="24"/>
          <w:szCs w:val="24"/>
        </w:rPr>
        <w:t>Service area is within the Makah Indian Reservation boundaries.</w:t>
      </w:r>
    </w:p>
    <w:p w:rsidR="00F16E06" w:rsidRDefault="00F16E06" w:rsidP="00F16E06">
      <w:pPr>
        <w:pStyle w:val="ListParagraph"/>
        <w:numPr>
          <w:ilvl w:val="0"/>
          <w:numId w:val="4"/>
        </w:numPr>
        <w:jc w:val="both"/>
        <w:rPr>
          <w:rFonts w:ascii="Calibri" w:hAnsi="Calibri"/>
          <w:sz w:val="24"/>
          <w:szCs w:val="24"/>
        </w:rPr>
      </w:pPr>
      <w:r>
        <w:rPr>
          <w:rFonts w:ascii="Calibri" w:hAnsi="Calibri"/>
          <w:sz w:val="24"/>
          <w:szCs w:val="24"/>
        </w:rPr>
        <w:t>All files/applications are kept confidential.</w:t>
      </w:r>
    </w:p>
    <w:p w:rsidR="00F16E06" w:rsidRDefault="00F16E06" w:rsidP="00F16E06">
      <w:pPr>
        <w:pStyle w:val="ListParagraph"/>
        <w:numPr>
          <w:ilvl w:val="0"/>
          <w:numId w:val="4"/>
        </w:numPr>
        <w:jc w:val="both"/>
        <w:rPr>
          <w:rFonts w:ascii="Calibri" w:hAnsi="Calibri"/>
          <w:sz w:val="24"/>
          <w:szCs w:val="24"/>
        </w:rPr>
      </w:pPr>
      <w:r>
        <w:rPr>
          <w:rFonts w:ascii="Calibri" w:hAnsi="Calibri"/>
          <w:sz w:val="24"/>
          <w:szCs w:val="24"/>
        </w:rPr>
        <w:t>No client shall be treated adversely.</w:t>
      </w:r>
    </w:p>
    <w:p w:rsidR="00F16E06" w:rsidRDefault="00F16E06" w:rsidP="00F16E06">
      <w:pPr>
        <w:pStyle w:val="ListParagraph"/>
        <w:numPr>
          <w:ilvl w:val="0"/>
          <w:numId w:val="4"/>
        </w:numPr>
        <w:jc w:val="both"/>
        <w:rPr>
          <w:rFonts w:ascii="Calibri" w:hAnsi="Calibri"/>
          <w:sz w:val="24"/>
          <w:szCs w:val="24"/>
        </w:rPr>
      </w:pPr>
      <w:r>
        <w:rPr>
          <w:rFonts w:ascii="Calibri" w:hAnsi="Calibri"/>
          <w:sz w:val="24"/>
          <w:szCs w:val="24"/>
        </w:rPr>
        <w:t>Required Documents –</w:t>
      </w:r>
    </w:p>
    <w:p w:rsidR="00F16E06" w:rsidRDefault="00F16E06" w:rsidP="00F16E06">
      <w:pPr>
        <w:pStyle w:val="ListParagraph"/>
        <w:numPr>
          <w:ilvl w:val="1"/>
          <w:numId w:val="4"/>
        </w:numPr>
        <w:jc w:val="both"/>
        <w:rPr>
          <w:rFonts w:ascii="Calibri" w:hAnsi="Calibri"/>
          <w:sz w:val="24"/>
          <w:szCs w:val="24"/>
        </w:rPr>
      </w:pPr>
      <w:r>
        <w:rPr>
          <w:rFonts w:ascii="Calibri" w:hAnsi="Calibri"/>
          <w:sz w:val="24"/>
          <w:szCs w:val="24"/>
        </w:rPr>
        <w:t>Form of ID – such as driver’s license, State ID, tribal ID card or tribal enrollment verification.</w:t>
      </w:r>
    </w:p>
    <w:p w:rsidR="00F16E06" w:rsidRDefault="00F16E06" w:rsidP="00F16E06">
      <w:pPr>
        <w:pStyle w:val="ListParagraph"/>
        <w:numPr>
          <w:ilvl w:val="1"/>
          <w:numId w:val="4"/>
        </w:numPr>
        <w:jc w:val="both"/>
        <w:rPr>
          <w:rFonts w:ascii="Calibri" w:hAnsi="Calibri"/>
          <w:sz w:val="24"/>
          <w:szCs w:val="24"/>
        </w:rPr>
      </w:pPr>
      <w:r>
        <w:rPr>
          <w:rFonts w:ascii="Calibri" w:hAnsi="Calibri"/>
          <w:sz w:val="24"/>
          <w:szCs w:val="24"/>
        </w:rPr>
        <w:t>Social Security Card for all household members.</w:t>
      </w:r>
    </w:p>
    <w:p w:rsidR="00F16E06" w:rsidRDefault="00F16E06" w:rsidP="00F16E06">
      <w:pPr>
        <w:pStyle w:val="ListParagraph"/>
        <w:numPr>
          <w:ilvl w:val="1"/>
          <w:numId w:val="4"/>
        </w:numPr>
        <w:jc w:val="both"/>
        <w:rPr>
          <w:rFonts w:ascii="Calibri" w:hAnsi="Calibri"/>
          <w:sz w:val="24"/>
          <w:szCs w:val="24"/>
        </w:rPr>
      </w:pPr>
      <w:r>
        <w:rPr>
          <w:rFonts w:ascii="Calibri" w:hAnsi="Calibri"/>
          <w:sz w:val="24"/>
          <w:szCs w:val="24"/>
        </w:rPr>
        <w:t>Income verification for all household members.</w:t>
      </w:r>
    </w:p>
    <w:p w:rsidR="00F16E06" w:rsidRDefault="00F16E06" w:rsidP="00F16E06">
      <w:pPr>
        <w:pStyle w:val="ListParagraph"/>
        <w:numPr>
          <w:ilvl w:val="1"/>
          <w:numId w:val="4"/>
        </w:numPr>
        <w:jc w:val="both"/>
        <w:rPr>
          <w:rFonts w:ascii="Calibri" w:hAnsi="Calibri"/>
          <w:sz w:val="24"/>
          <w:szCs w:val="24"/>
        </w:rPr>
      </w:pPr>
      <w:r>
        <w:rPr>
          <w:rFonts w:ascii="Calibri" w:hAnsi="Calibri"/>
          <w:sz w:val="24"/>
          <w:szCs w:val="24"/>
        </w:rPr>
        <w:t>Current utility bill.</w:t>
      </w:r>
    </w:p>
    <w:p w:rsidR="00F16E06" w:rsidRDefault="00F16E06" w:rsidP="009443CD">
      <w:pPr>
        <w:pStyle w:val="ListParagraph"/>
        <w:numPr>
          <w:ilvl w:val="0"/>
          <w:numId w:val="4"/>
        </w:numPr>
        <w:jc w:val="both"/>
        <w:rPr>
          <w:rFonts w:ascii="Calibri" w:hAnsi="Calibri"/>
          <w:sz w:val="24"/>
          <w:szCs w:val="24"/>
        </w:rPr>
      </w:pPr>
      <w:r>
        <w:rPr>
          <w:rFonts w:ascii="Calibri" w:hAnsi="Calibri"/>
          <w:sz w:val="24"/>
          <w:szCs w:val="24"/>
        </w:rPr>
        <w:t>Benefit Matrix – an updated matrix is submitted with the annual application and is</w:t>
      </w:r>
      <w:r w:rsidR="009443CD">
        <w:rPr>
          <w:rFonts w:ascii="Calibri" w:hAnsi="Calibri"/>
          <w:sz w:val="24"/>
          <w:szCs w:val="24"/>
        </w:rPr>
        <w:t xml:space="preserve"> used when determining benefit.</w:t>
      </w:r>
    </w:p>
    <w:p w:rsidR="009443CD" w:rsidRDefault="009443CD" w:rsidP="009443CD">
      <w:pPr>
        <w:jc w:val="both"/>
        <w:rPr>
          <w:rFonts w:ascii="Calibri" w:hAnsi="Calibri"/>
          <w:sz w:val="24"/>
          <w:szCs w:val="24"/>
        </w:rPr>
      </w:pPr>
    </w:p>
    <w:p w:rsidR="009443CD" w:rsidRDefault="009443CD" w:rsidP="009443CD">
      <w:pPr>
        <w:jc w:val="both"/>
        <w:rPr>
          <w:rFonts w:ascii="Calibri" w:hAnsi="Calibri"/>
          <w:b/>
          <w:sz w:val="24"/>
          <w:szCs w:val="24"/>
        </w:rPr>
      </w:pPr>
      <w:r>
        <w:rPr>
          <w:rFonts w:ascii="Calibri" w:hAnsi="Calibri"/>
          <w:b/>
          <w:sz w:val="24"/>
          <w:szCs w:val="24"/>
        </w:rPr>
        <w:t>APPEAL PROCESS</w:t>
      </w:r>
    </w:p>
    <w:p w:rsidR="009443CD" w:rsidRDefault="009443CD" w:rsidP="009443CD">
      <w:pPr>
        <w:jc w:val="both"/>
        <w:rPr>
          <w:rFonts w:ascii="Calibri" w:hAnsi="Calibri"/>
          <w:b/>
          <w:sz w:val="24"/>
          <w:szCs w:val="24"/>
        </w:rPr>
      </w:pPr>
    </w:p>
    <w:p w:rsidR="009443CD" w:rsidRDefault="009443CD" w:rsidP="009443CD">
      <w:pPr>
        <w:jc w:val="both"/>
        <w:rPr>
          <w:rFonts w:ascii="Calibri" w:hAnsi="Calibri"/>
          <w:sz w:val="24"/>
          <w:szCs w:val="24"/>
        </w:rPr>
      </w:pPr>
      <w:r>
        <w:rPr>
          <w:rFonts w:ascii="Calibri" w:hAnsi="Calibri"/>
          <w:sz w:val="24"/>
          <w:szCs w:val="24"/>
        </w:rPr>
        <w:t>The Makah Tribe provides for a fair hearing to any household that is denied assistance, if the application is not denied or approved within the established timelines, or if the benefits are less than the household believes it should be.</w:t>
      </w:r>
    </w:p>
    <w:p w:rsidR="009443CD" w:rsidRDefault="009443CD" w:rsidP="009443CD">
      <w:pPr>
        <w:jc w:val="both"/>
        <w:rPr>
          <w:rFonts w:ascii="Calibri" w:hAnsi="Calibri"/>
          <w:sz w:val="24"/>
          <w:szCs w:val="24"/>
        </w:rPr>
      </w:pPr>
    </w:p>
    <w:p w:rsidR="009443CD" w:rsidRDefault="009443CD" w:rsidP="009443CD">
      <w:pPr>
        <w:jc w:val="both"/>
        <w:rPr>
          <w:rFonts w:ascii="Calibri" w:hAnsi="Calibri"/>
          <w:sz w:val="24"/>
          <w:szCs w:val="24"/>
        </w:rPr>
      </w:pPr>
      <w:r>
        <w:rPr>
          <w:rFonts w:ascii="Calibri" w:hAnsi="Calibri"/>
          <w:sz w:val="24"/>
          <w:szCs w:val="24"/>
        </w:rPr>
        <w:t xml:space="preserve">Clients are informed of their rights when the sign the application.  </w:t>
      </w:r>
    </w:p>
    <w:p w:rsidR="009443CD" w:rsidRDefault="009443CD" w:rsidP="009443CD">
      <w:pPr>
        <w:jc w:val="both"/>
        <w:rPr>
          <w:rFonts w:ascii="Calibri" w:hAnsi="Calibri"/>
          <w:sz w:val="24"/>
          <w:szCs w:val="24"/>
        </w:rPr>
      </w:pPr>
    </w:p>
    <w:p w:rsidR="009443CD" w:rsidRDefault="009443CD" w:rsidP="009443CD">
      <w:pPr>
        <w:jc w:val="both"/>
        <w:rPr>
          <w:rFonts w:ascii="Calibri" w:hAnsi="Calibri"/>
          <w:sz w:val="24"/>
          <w:szCs w:val="24"/>
        </w:rPr>
      </w:pPr>
      <w:r>
        <w:rPr>
          <w:rFonts w:ascii="Calibri" w:hAnsi="Calibri"/>
          <w:sz w:val="24"/>
          <w:szCs w:val="24"/>
        </w:rPr>
        <w:t>A client may appeal a decision up to 90 days after receiving the written notifications.</w:t>
      </w:r>
    </w:p>
    <w:p w:rsidR="009443CD" w:rsidRDefault="009443CD" w:rsidP="009443CD">
      <w:pPr>
        <w:jc w:val="both"/>
        <w:rPr>
          <w:rFonts w:ascii="Calibri" w:hAnsi="Calibri"/>
          <w:sz w:val="24"/>
          <w:szCs w:val="24"/>
        </w:rPr>
      </w:pPr>
    </w:p>
    <w:p w:rsidR="009443CD" w:rsidRDefault="009443CD" w:rsidP="009443CD">
      <w:pPr>
        <w:jc w:val="both"/>
        <w:rPr>
          <w:rFonts w:ascii="Calibri" w:hAnsi="Calibri"/>
          <w:sz w:val="24"/>
          <w:szCs w:val="24"/>
        </w:rPr>
      </w:pPr>
      <w:r>
        <w:rPr>
          <w:rFonts w:ascii="Calibri" w:hAnsi="Calibri"/>
          <w:sz w:val="24"/>
          <w:szCs w:val="24"/>
        </w:rPr>
        <w:t>When an appeal is filed, the application is brought before the LIHEAP Appeal Committee, appointed by the Social Services Manager.  The Appeal Committee will be made up of three current tribal employees who have full knowledge of the program requirements.  The Client may bring a representative to the hearing.  The client has the right to provide written and oral statements, have witnesses, and access to an interpreter if necessary.  The committee will meet and make decision within 10 days and notice will be provided to the client within 20 days of final decision.</w:t>
      </w:r>
    </w:p>
    <w:p w:rsidR="009443CD" w:rsidRDefault="009443CD" w:rsidP="009443CD">
      <w:pPr>
        <w:jc w:val="both"/>
        <w:rPr>
          <w:rFonts w:ascii="Calibri" w:hAnsi="Calibri"/>
          <w:sz w:val="24"/>
          <w:szCs w:val="24"/>
        </w:rPr>
      </w:pPr>
    </w:p>
    <w:p w:rsidR="009443CD" w:rsidRPr="009443CD" w:rsidRDefault="009443CD" w:rsidP="009443CD">
      <w:pPr>
        <w:jc w:val="both"/>
        <w:rPr>
          <w:rFonts w:ascii="Calibri" w:hAnsi="Calibri"/>
          <w:sz w:val="24"/>
          <w:szCs w:val="24"/>
        </w:rPr>
      </w:pPr>
    </w:p>
    <w:p w:rsidR="00F16E06" w:rsidRDefault="00F16E06" w:rsidP="00F16E06">
      <w:pPr>
        <w:jc w:val="both"/>
        <w:rPr>
          <w:rFonts w:ascii="Calibri" w:hAnsi="Calibri"/>
          <w:b/>
          <w:sz w:val="24"/>
          <w:szCs w:val="24"/>
        </w:rPr>
      </w:pPr>
      <w:r>
        <w:rPr>
          <w:rFonts w:ascii="Calibri" w:hAnsi="Calibri"/>
          <w:b/>
          <w:sz w:val="24"/>
          <w:szCs w:val="24"/>
        </w:rPr>
        <w:t>CURRENT VENDORS</w:t>
      </w:r>
    </w:p>
    <w:p w:rsidR="00F16E06" w:rsidRDefault="00F16E06" w:rsidP="00F16E06">
      <w:pPr>
        <w:jc w:val="both"/>
        <w:rPr>
          <w:rFonts w:ascii="Calibri" w:hAnsi="Calibri"/>
          <w:b/>
          <w:sz w:val="24"/>
          <w:szCs w:val="24"/>
        </w:rPr>
      </w:pPr>
    </w:p>
    <w:p w:rsidR="00F16E06" w:rsidRDefault="00F16E06" w:rsidP="00F16E06">
      <w:pPr>
        <w:pStyle w:val="ListParagraph"/>
        <w:numPr>
          <w:ilvl w:val="0"/>
          <w:numId w:val="6"/>
        </w:numPr>
        <w:jc w:val="both"/>
        <w:rPr>
          <w:rFonts w:ascii="Calibri" w:hAnsi="Calibri"/>
          <w:sz w:val="24"/>
          <w:szCs w:val="24"/>
        </w:rPr>
      </w:pPr>
      <w:r>
        <w:rPr>
          <w:rFonts w:ascii="Calibri" w:hAnsi="Calibri"/>
          <w:sz w:val="24"/>
          <w:szCs w:val="24"/>
        </w:rPr>
        <w:t>Public Utility District – Clallam County, P.O. Box 47, Clallam Bay, Washington 98326</w:t>
      </w:r>
    </w:p>
    <w:p w:rsidR="00F16E06" w:rsidRDefault="00F16E06" w:rsidP="00F16E06">
      <w:pPr>
        <w:pStyle w:val="ListParagraph"/>
        <w:numPr>
          <w:ilvl w:val="0"/>
          <w:numId w:val="6"/>
        </w:numPr>
        <w:jc w:val="both"/>
        <w:rPr>
          <w:rFonts w:ascii="Calibri" w:hAnsi="Calibri"/>
          <w:sz w:val="24"/>
          <w:szCs w:val="24"/>
        </w:rPr>
      </w:pPr>
      <w:r>
        <w:rPr>
          <w:rFonts w:ascii="Calibri" w:hAnsi="Calibri"/>
          <w:sz w:val="24"/>
          <w:szCs w:val="24"/>
        </w:rPr>
        <w:t>Ferrell Gas, 704 Marine Drive, Port Angeles, Washington  98363</w:t>
      </w:r>
    </w:p>
    <w:p w:rsidR="00F16E06" w:rsidRDefault="00F16E06" w:rsidP="00F16E06">
      <w:pPr>
        <w:pStyle w:val="ListParagraph"/>
        <w:numPr>
          <w:ilvl w:val="0"/>
          <w:numId w:val="6"/>
        </w:numPr>
        <w:jc w:val="both"/>
        <w:rPr>
          <w:rFonts w:ascii="Calibri" w:hAnsi="Calibri"/>
          <w:sz w:val="24"/>
          <w:szCs w:val="24"/>
        </w:rPr>
      </w:pPr>
      <w:r>
        <w:rPr>
          <w:rFonts w:ascii="Calibri" w:hAnsi="Calibri"/>
          <w:sz w:val="24"/>
          <w:szCs w:val="24"/>
        </w:rPr>
        <w:t>Pioneer Propane, 931 Carlsberg Road, Port Angeles, Washington  98362</w:t>
      </w:r>
    </w:p>
    <w:p w:rsidR="00FF6603" w:rsidRDefault="00FF6603" w:rsidP="00FF6603">
      <w:pPr>
        <w:jc w:val="both"/>
        <w:rPr>
          <w:rFonts w:ascii="Calibri" w:hAnsi="Calibri"/>
          <w:sz w:val="24"/>
          <w:szCs w:val="24"/>
        </w:rPr>
      </w:pPr>
    </w:p>
    <w:p w:rsidR="00FF6603" w:rsidRDefault="00FF6603" w:rsidP="00FF6603">
      <w:pPr>
        <w:jc w:val="both"/>
        <w:rPr>
          <w:rFonts w:ascii="Calibri" w:hAnsi="Calibri"/>
          <w:b/>
          <w:sz w:val="24"/>
          <w:szCs w:val="24"/>
        </w:rPr>
      </w:pPr>
      <w:r>
        <w:rPr>
          <w:rFonts w:ascii="Calibri" w:hAnsi="Calibri"/>
          <w:b/>
          <w:sz w:val="24"/>
          <w:szCs w:val="24"/>
        </w:rPr>
        <w:t>ACCOUNTING, RECORDKEEPING AND REPORTS</w:t>
      </w:r>
    </w:p>
    <w:p w:rsidR="00FF6603" w:rsidRDefault="00FF6603" w:rsidP="00FF6603">
      <w:pPr>
        <w:jc w:val="both"/>
        <w:rPr>
          <w:rFonts w:ascii="Calibri" w:hAnsi="Calibri"/>
          <w:b/>
          <w:sz w:val="24"/>
          <w:szCs w:val="24"/>
        </w:rPr>
      </w:pPr>
    </w:p>
    <w:p w:rsidR="00FF6603" w:rsidRDefault="00FF6603" w:rsidP="00FF6603">
      <w:pPr>
        <w:pStyle w:val="ListParagraph"/>
        <w:numPr>
          <w:ilvl w:val="0"/>
          <w:numId w:val="7"/>
        </w:numPr>
        <w:jc w:val="both"/>
        <w:rPr>
          <w:rFonts w:ascii="Calibri" w:hAnsi="Calibri"/>
          <w:sz w:val="24"/>
          <w:szCs w:val="24"/>
        </w:rPr>
      </w:pPr>
      <w:r>
        <w:rPr>
          <w:rFonts w:ascii="Calibri" w:hAnsi="Calibri"/>
          <w:sz w:val="24"/>
          <w:szCs w:val="24"/>
        </w:rPr>
        <w:t>Accounting – the Makah Tribe prescribes to sound accounting practices with appropriate checks and balances throughout the entire process.  The financial department is audited annually.  The Department follows all appropriate OMB Circulars.</w:t>
      </w:r>
    </w:p>
    <w:p w:rsidR="00FF6603" w:rsidRDefault="00FF6603" w:rsidP="00FF6603">
      <w:pPr>
        <w:pStyle w:val="ListParagraph"/>
        <w:numPr>
          <w:ilvl w:val="0"/>
          <w:numId w:val="7"/>
        </w:numPr>
        <w:jc w:val="both"/>
        <w:rPr>
          <w:rFonts w:ascii="Calibri" w:hAnsi="Calibri"/>
          <w:sz w:val="24"/>
          <w:szCs w:val="24"/>
        </w:rPr>
      </w:pPr>
      <w:r>
        <w:rPr>
          <w:rFonts w:ascii="Calibri" w:hAnsi="Calibri"/>
          <w:sz w:val="24"/>
          <w:szCs w:val="24"/>
        </w:rPr>
        <w:t>Recordkeeping – the Program Coordinator maintains in the files the following documents:</w:t>
      </w:r>
    </w:p>
    <w:p w:rsidR="00FF6603" w:rsidRDefault="00FF6603" w:rsidP="00FF6603">
      <w:pPr>
        <w:pStyle w:val="ListParagraph"/>
        <w:numPr>
          <w:ilvl w:val="1"/>
          <w:numId w:val="7"/>
        </w:numPr>
        <w:jc w:val="both"/>
        <w:rPr>
          <w:rFonts w:ascii="Calibri" w:hAnsi="Calibri"/>
          <w:sz w:val="24"/>
          <w:szCs w:val="24"/>
        </w:rPr>
      </w:pPr>
      <w:r>
        <w:rPr>
          <w:rFonts w:ascii="Calibri" w:hAnsi="Calibri"/>
          <w:sz w:val="24"/>
          <w:szCs w:val="24"/>
        </w:rPr>
        <w:t xml:space="preserve"> Current release of information – signed at the time of application.</w:t>
      </w:r>
    </w:p>
    <w:p w:rsidR="00FF6603" w:rsidRDefault="00FF6603" w:rsidP="00FF6603">
      <w:pPr>
        <w:pStyle w:val="ListParagraph"/>
        <w:numPr>
          <w:ilvl w:val="1"/>
          <w:numId w:val="7"/>
        </w:numPr>
        <w:jc w:val="both"/>
        <w:rPr>
          <w:rFonts w:ascii="Calibri" w:hAnsi="Calibri"/>
          <w:sz w:val="24"/>
          <w:szCs w:val="24"/>
        </w:rPr>
      </w:pPr>
      <w:r>
        <w:rPr>
          <w:rFonts w:ascii="Calibri" w:hAnsi="Calibri"/>
          <w:sz w:val="24"/>
          <w:szCs w:val="24"/>
        </w:rPr>
        <w:t>All required documentation for application.</w:t>
      </w:r>
    </w:p>
    <w:p w:rsidR="00FF6603" w:rsidRDefault="00FF6603" w:rsidP="00FF6603">
      <w:pPr>
        <w:pStyle w:val="ListParagraph"/>
        <w:numPr>
          <w:ilvl w:val="1"/>
          <w:numId w:val="7"/>
        </w:numPr>
        <w:jc w:val="both"/>
        <w:rPr>
          <w:rFonts w:ascii="Calibri" w:hAnsi="Calibri"/>
          <w:sz w:val="24"/>
          <w:szCs w:val="24"/>
        </w:rPr>
      </w:pPr>
      <w:r>
        <w:rPr>
          <w:rFonts w:ascii="Calibri" w:hAnsi="Calibri"/>
          <w:sz w:val="24"/>
          <w:szCs w:val="24"/>
        </w:rPr>
        <w:t xml:space="preserve">Primary application and </w:t>
      </w:r>
      <w:proofErr w:type="spellStart"/>
      <w:r>
        <w:rPr>
          <w:rFonts w:ascii="Calibri" w:hAnsi="Calibri"/>
          <w:sz w:val="24"/>
          <w:szCs w:val="24"/>
        </w:rPr>
        <w:t>and</w:t>
      </w:r>
      <w:proofErr w:type="spellEnd"/>
      <w:r>
        <w:rPr>
          <w:rFonts w:ascii="Calibri" w:hAnsi="Calibri"/>
          <w:sz w:val="24"/>
          <w:szCs w:val="24"/>
        </w:rPr>
        <w:t xml:space="preserve"> appropriate appeals.</w:t>
      </w:r>
    </w:p>
    <w:p w:rsidR="00FF6603" w:rsidRDefault="00FF6603" w:rsidP="00FF6603">
      <w:pPr>
        <w:pStyle w:val="ListParagraph"/>
        <w:numPr>
          <w:ilvl w:val="0"/>
          <w:numId w:val="7"/>
        </w:numPr>
        <w:jc w:val="both"/>
        <w:rPr>
          <w:rFonts w:ascii="Calibri" w:hAnsi="Calibri"/>
          <w:sz w:val="24"/>
          <w:szCs w:val="24"/>
        </w:rPr>
      </w:pPr>
      <w:r>
        <w:rPr>
          <w:rFonts w:ascii="Calibri" w:hAnsi="Calibri"/>
          <w:sz w:val="24"/>
          <w:szCs w:val="24"/>
        </w:rPr>
        <w:t>A Database is used to track all payments to program vendors and clients.</w:t>
      </w:r>
    </w:p>
    <w:p w:rsidR="00FF6603" w:rsidRPr="00FF6603" w:rsidRDefault="00FF6603" w:rsidP="00FF6603">
      <w:pPr>
        <w:pStyle w:val="ListParagraph"/>
        <w:numPr>
          <w:ilvl w:val="0"/>
          <w:numId w:val="7"/>
        </w:numPr>
        <w:jc w:val="both"/>
        <w:rPr>
          <w:rFonts w:ascii="Calibri" w:hAnsi="Calibri"/>
          <w:sz w:val="24"/>
          <w:szCs w:val="24"/>
        </w:rPr>
      </w:pPr>
      <w:r>
        <w:rPr>
          <w:rFonts w:ascii="Calibri" w:hAnsi="Calibri"/>
          <w:sz w:val="24"/>
          <w:szCs w:val="24"/>
        </w:rPr>
        <w:t>Physical files are stored in a locking file cabinet in a secure location.</w:t>
      </w:r>
    </w:p>
    <w:sectPr w:rsidR="00FF6603" w:rsidRPr="00FF6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11569"/>
    <w:multiLevelType w:val="hybridMultilevel"/>
    <w:tmpl w:val="A5729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00115"/>
    <w:multiLevelType w:val="hybridMultilevel"/>
    <w:tmpl w:val="D78C9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B72A72"/>
    <w:multiLevelType w:val="hybridMultilevel"/>
    <w:tmpl w:val="779408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553EE5"/>
    <w:multiLevelType w:val="hybridMultilevel"/>
    <w:tmpl w:val="3F0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33158"/>
    <w:multiLevelType w:val="hybridMultilevel"/>
    <w:tmpl w:val="D608A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359DD"/>
    <w:multiLevelType w:val="hybridMultilevel"/>
    <w:tmpl w:val="B49C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7E2187"/>
    <w:multiLevelType w:val="hybridMultilevel"/>
    <w:tmpl w:val="83526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DB"/>
    <w:rsid w:val="00013665"/>
    <w:rsid w:val="00057B27"/>
    <w:rsid w:val="009443CD"/>
    <w:rsid w:val="00D42A73"/>
    <w:rsid w:val="00D514DB"/>
    <w:rsid w:val="00F16E06"/>
    <w:rsid w:val="00F7628F"/>
    <w:rsid w:val="00FF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1FC26-A969-4250-A552-7FB72BBA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D514DB"/>
  </w:style>
  <w:style w:type="paragraph" w:styleId="BalloonText">
    <w:name w:val="Balloon Text"/>
    <w:basedOn w:val="Normal"/>
    <w:link w:val="BalloonTextChar"/>
    <w:uiPriority w:val="99"/>
    <w:semiHidden/>
    <w:unhideWhenUsed/>
    <w:rsid w:val="00FF66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20Denne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BA46DDA0-D57C-4A3F-9DF8-BBDCE488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5</Pages>
  <Words>1079</Words>
  <Characters>6154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Denney</dc:creator>
  <cp:lastModifiedBy> sherry vogel</cp:lastModifiedBy>
  <cp:revision>2</cp:revision>
  <cp:lastPrinted>2016-09-01T22:28:00Z</cp:lastPrinted>
  <dcterms:created xsi:type="dcterms:W3CDTF">2016-11-16T18:05:00Z</dcterms:created>
  <dcterms:modified xsi:type="dcterms:W3CDTF">2016-11-16T18:05:00Z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